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1.0" w:type="dxa"/>
        <w:jc w:val="left"/>
        <w:tblInd w:w="-10.0" w:type="dxa"/>
        <w:tblLayout w:type="fixed"/>
        <w:tblLook w:val="0400"/>
      </w:tblPr>
      <w:tblGrid>
        <w:gridCol w:w="3235"/>
        <w:gridCol w:w="2880"/>
        <w:gridCol w:w="207"/>
        <w:gridCol w:w="207"/>
        <w:gridCol w:w="207"/>
        <w:gridCol w:w="1328"/>
        <w:gridCol w:w="5131"/>
        <w:gridCol w:w="675"/>
        <w:gridCol w:w="751"/>
        <w:tblGridChange w:id="0">
          <w:tblGrid>
            <w:gridCol w:w="3235"/>
            <w:gridCol w:w="2880"/>
            <w:gridCol w:w="207"/>
            <w:gridCol w:w="207"/>
            <w:gridCol w:w="207"/>
            <w:gridCol w:w="1328"/>
            <w:gridCol w:w="5131"/>
            <w:gridCol w:w="675"/>
            <w:gridCol w:w="751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Nombre del receptor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eaf1dd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CIF  123456789123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eaf1dd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eaf1dd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RECIBO POR HONORARIOS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eaf1dd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001-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eaf1dd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  00001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Recibí de: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66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C.I.F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66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30"/>
                <w:szCs w:val="3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La suma de: 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(Escribir la cantidad en letras)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Como Honorarios por concepto de: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Honorarios o monto bruto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  %) Retención Impuesto a la Renta - IR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Neto Recibido (a pagar)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272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kPAq+XL4YJpaJE0u5qKppxlZjw==">AMUW2mUNgPGMcY/J+t3pvw5EiyZoN2STtjMGPggbPM4TNebLzArukMldHTfV0yMaq6yiSI39b91aOIhUg5zG3Lk1v9gScwtoMgxe2HgFdgCoRMUKc237v/w=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2014-09-26T09:10:00Z</dcterms:created>
  <dc:creator>Majo</dc:creator>
</cp:coreProperties>
</file>